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D6" w:rsidRPr="0029203A" w:rsidRDefault="00287ED6" w:rsidP="0018435F">
      <w:pPr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10"/>
          <w:szCs w:val="10"/>
          <w:lang w:eastAsia="ru-RU"/>
        </w:rPr>
      </w:pPr>
      <w:bookmarkStart w:id="0" w:name="_Hlk527552255"/>
    </w:p>
    <w:p w:rsidR="00287ED6" w:rsidRDefault="00287ED6" w:rsidP="00287ED6">
      <w:pPr>
        <w:spacing w:line="240" w:lineRule="auto"/>
        <w:contextualSpacing/>
        <w:jc w:val="center"/>
        <w:rPr>
          <w:rFonts w:cs="Times New Roman"/>
          <w:color w:val="212121"/>
          <w:sz w:val="10"/>
          <w:szCs w:val="10"/>
        </w:rPr>
      </w:pPr>
      <w:r w:rsidRPr="00431C10">
        <w:rPr>
          <w:rFonts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692150" cy="3465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07" cy="3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D6" w:rsidRPr="005F2CE7" w:rsidRDefault="00287ED6" w:rsidP="00287ED6">
      <w:pPr>
        <w:spacing w:line="240" w:lineRule="auto"/>
        <w:contextualSpacing/>
        <w:jc w:val="center"/>
        <w:rPr>
          <w:rFonts w:cs="Times New Roman"/>
          <w:color w:val="212121"/>
          <w:sz w:val="10"/>
          <w:szCs w:val="10"/>
        </w:rPr>
      </w:pPr>
      <w:r w:rsidRPr="005F2CE7">
        <w:rPr>
          <w:rFonts w:cs="Times New Roman"/>
          <w:color w:val="212121"/>
          <w:sz w:val="10"/>
          <w:szCs w:val="10"/>
        </w:rPr>
        <w:t>___________________________________</w:t>
      </w:r>
      <w:r>
        <w:rPr>
          <w:rFonts w:cs="Times New Roman"/>
          <w:color w:val="212121"/>
          <w:sz w:val="10"/>
          <w:szCs w:val="10"/>
        </w:rPr>
        <w:t>_______________________________________________________________________________________________________________________________________</w:t>
      </w:r>
      <w:r w:rsidRPr="005F2CE7">
        <w:rPr>
          <w:rFonts w:cs="Times New Roman"/>
          <w:color w:val="212121"/>
          <w:sz w:val="10"/>
          <w:szCs w:val="10"/>
        </w:rPr>
        <w:t>_____________________________</w:t>
      </w:r>
    </w:p>
    <w:p w:rsidR="00287ED6" w:rsidRPr="00A4567B" w:rsidRDefault="00287ED6" w:rsidP="00287ED6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18"/>
        </w:rPr>
      </w:pPr>
      <w:r w:rsidRPr="00A4567B">
        <w:rPr>
          <w:rFonts w:cs="Times New Roman"/>
          <w:b/>
          <w:color w:val="212121"/>
          <w:sz w:val="18"/>
        </w:rPr>
        <w:t>Территориальное Объединение «</w:t>
      </w:r>
      <w:r>
        <w:rPr>
          <w:rFonts w:cs="Times New Roman"/>
          <w:b/>
          <w:color w:val="212121"/>
          <w:sz w:val="18"/>
        </w:rPr>
        <w:t>Уфа</w:t>
      </w:r>
      <w:r w:rsidRPr="00A4567B">
        <w:rPr>
          <w:rFonts w:cs="Times New Roman"/>
          <w:b/>
          <w:color w:val="212121"/>
          <w:sz w:val="18"/>
        </w:rPr>
        <w:t>»</w:t>
      </w:r>
    </w:p>
    <w:p w:rsidR="00287ED6" w:rsidRPr="00A4567B" w:rsidRDefault="00287ED6" w:rsidP="00287ED6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6"/>
        </w:rPr>
      </w:pPr>
      <w:r>
        <w:rPr>
          <w:rFonts w:cs="Times New Roman"/>
          <w:b/>
          <w:color w:val="212121"/>
          <w:sz w:val="14"/>
          <w:lang w:val="en-US"/>
        </w:rPr>
        <w:t>UPU</w:t>
      </w:r>
      <w:r>
        <w:rPr>
          <w:rFonts w:cs="Times New Roman"/>
          <w:b/>
          <w:color w:val="212121"/>
          <w:sz w:val="14"/>
        </w:rPr>
        <w:t>:</w:t>
      </w:r>
      <w:r w:rsidRPr="00A4567B">
        <w:rPr>
          <w:rFonts w:cs="Times New Roman"/>
          <w:b/>
          <w:color w:val="212121"/>
          <w:sz w:val="14"/>
        </w:rPr>
        <w:t xml:space="preserve"> </w:t>
      </w:r>
      <w:r>
        <w:rPr>
          <w:rFonts w:cs="Times New Roman"/>
          <w:b/>
          <w:color w:val="212121"/>
          <w:sz w:val="14"/>
        </w:rPr>
        <w:t>45000040901117</w:t>
      </w:r>
    </w:p>
    <w:p w:rsidR="00287ED6" w:rsidRDefault="00287ED6" w:rsidP="00287ED6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16"/>
        </w:rPr>
      </w:pPr>
      <w:r>
        <w:rPr>
          <w:rFonts w:cs="Times New Roman"/>
          <w:b/>
          <w:color w:val="212121"/>
        </w:rPr>
        <w:t>«Группа Народного</w:t>
      </w:r>
      <w:r w:rsidRPr="00097F99">
        <w:rPr>
          <w:rFonts w:cs="Times New Roman"/>
          <w:b/>
          <w:color w:val="212121"/>
        </w:rPr>
        <w:t xml:space="preserve"> контроля</w:t>
      </w:r>
      <w:r>
        <w:rPr>
          <w:rFonts w:cs="Times New Roman"/>
          <w:b/>
          <w:color w:val="212121"/>
        </w:rPr>
        <w:t xml:space="preserve"> «Уфа</w:t>
      </w:r>
      <w:r w:rsidRPr="00A4567B">
        <w:rPr>
          <w:rFonts w:cs="Times New Roman"/>
          <w:b/>
          <w:color w:val="212121"/>
        </w:rPr>
        <w:t>»</w:t>
      </w:r>
      <w:r w:rsidRPr="00C76AC5">
        <w:rPr>
          <w:rStyle w:val="Absatz-Standardschriftart1"/>
          <w:rFonts w:ascii="Arial" w:hAnsi="Arial" w:cs="Calibri"/>
          <w:b/>
          <w:color w:val="212121"/>
          <w:sz w:val="28"/>
        </w:rPr>
        <w:br/>
      </w:r>
      <w:r>
        <w:rPr>
          <w:rFonts w:cs="Times New Roman"/>
          <w:b/>
          <w:color w:val="212121"/>
          <w:sz w:val="16"/>
        </w:rPr>
        <w:t>как суверенного участника «Ассоциации групп Народного контроля России»</w:t>
      </w:r>
    </w:p>
    <w:bookmarkEnd w:id="0"/>
    <w:p w:rsidR="00701F50" w:rsidRDefault="00701F50" w:rsidP="00184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69300B" w:rsidRPr="0029203A" w:rsidRDefault="0069300B" w:rsidP="00184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0F644A" w:rsidRPr="007F020E" w:rsidRDefault="00F44FD6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МУП ЕРКЦ </w:t>
      </w:r>
      <w:r w:rsidR="00686A77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– направить во все структурные подразделения, в том числе здесь не указанные</w:t>
      </w:r>
    </w:p>
    <w:p w:rsidR="000F644A" w:rsidRPr="007F020E" w:rsidRDefault="000F644A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ОГРН </w:t>
      </w:r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1020202851020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/ИНН 0276069810 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>[Генеральному Директору]</w:t>
      </w:r>
    </w:p>
    <w:p w:rsidR="000F644A" w:rsidRPr="007F020E" w:rsidRDefault="002B1A55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</w:t>
      </w:r>
      <w:r w:rsidR="000F644A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450098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], БАШКОРТОСТАН РЕСПУБЛИКА, г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фа, [ул.</w:t>
      </w:r>
      <w:r w:rsidR="000F644A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КОМСОМОЛЬСКАЯ, 165/1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]</w:t>
      </w:r>
    </w:p>
    <w:p w:rsidR="00686A77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686A77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МБУ 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г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</w:t>
      </w:r>
      <w:proofErr w:type="gramEnd"/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фы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- направить во все структурные подразделения, в том числе здесь не указанные</w:t>
      </w:r>
    </w:p>
    <w:p w:rsidR="00686A77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ОГРН: 1120280051033/ИНН: 0276145003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Мирхайдаров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Раиль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Нурович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686A77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>[450076], [Республика Башкортостан, г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</w:rPr>
        <w:t>.У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</w:rPr>
        <w:t>фа, ул. Красина, д.52]</w:t>
      </w:r>
    </w:p>
    <w:p w:rsidR="000F644A" w:rsidRPr="007F020E" w:rsidRDefault="000F644A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9A4941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АО "УЖХ Кировского района </w:t>
      </w:r>
      <w:r w:rsidR="009A4941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ГО г</w:t>
      </w:r>
      <w:proofErr w:type="gramStart"/>
      <w:r w:rsidR="009A4941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="009A4941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 РБ"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Магадеев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Ильфат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Раифович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="009A4941"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686A77" w:rsidRPr="007F020E" w:rsidRDefault="00686A77" w:rsidP="007F020E">
      <w:pPr>
        <w:shd w:val="clear" w:color="auto" w:fill="FFFFFF"/>
        <w:spacing w:after="100" w:line="240" w:lineRule="auto"/>
        <w:contextualSpacing/>
        <w:textAlignment w:val="bottom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450073, РБ, г. Уфа, ул. Пушкина, 85</w:t>
      </w:r>
    </w:p>
    <w:p w:rsidR="009A4941" w:rsidRPr="007F020E" w:rsidRDefault="009A4941" w:rsidP="007F020E">
      <w:pPr>
        <w:shd w:val="clear" w:color="auto" w:fill="FFFFFF"/>
        <w:spacing w:after="100" w:line="240" w:lineRule="auto"/>
        <w:contextualSpacing/>
        <w:textAlignment w:val="bottom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9A4941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ОАО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 "</w:t>
      </w: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УЖХ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 Октябрьского района ГО г</w:t>
      </w:r>
      <w:proofErr w:type="gramStart"/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</w:t>
      </w: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</w:t>
      </w:r>
      <w:proofErr w:type="gramEnd"/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фа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 РБ</w:t>
      </w:r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" </w:t>
      </w:r>
      <w:proofErr w:type="spellStart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Абдрахманов</w:t>
      </w:r>
      <w:proofErr w:type="spellEnd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Раиль</w:t>
      </w:r>
      <w:proofErr w:type="spellEnd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Хусаинович</w:t>
      </w:r>
      <w:proofErr w:type="spellEnd"/>
      <w:r w:rsidR="009A494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="009A4941"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A4941" w:rsidRPr="007F020E" w:rsidRDefault="009A4941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450104, Республика Башкортостан, город Уфа, ул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.Р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оссийская, 41/3, 2 этаж  </w:t>
      </w:r>
    </w:p>
    <w:p w:rsidR="00F41552" w:rsidRPr="007F020E" w:rsidRDefault="00F41552" w:rsidP="007F02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</w:pPr>
    </w:p>
    <w:p w:rsidR="00F41552" w:rsidRPr="007F020E" w:rsidRDefault="00F41552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ОАО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"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Сипайловский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Октябрьского района 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г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 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Уфы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РБ"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Усманов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Венер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Масхарович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F41552" w:rsidRPr="007F020E" w:rsidRDefault="00F41552" w:rsidP="007F02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[450073], [ г</w:t>
      </w:r>
      <w:proofErr w:type="gramStart"/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</w:t>
      </w: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</w:t>
      </w:r>
      <w:proofErr w:type="gramEnd"/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фа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, ул. Набережная реки </w:t>
      </w: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Уфы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, 3/4] Тел/: 235-25-27</w:t>
      </w:r>
    </w:p>
    <w:p w:rsidR="007F020E" w:rsidRPr="007F020E" w:rsidRDefault="007F020E" w:rsidP="007F02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F41552" w:rsidRPr="007F020E" w:rsidRDefault="00C1305D" w:rsidP="007F02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hyperlink r:id="rId6" w:tgtFrame="_blank" w:history="1">
        <w:r w:rsidR="007F020E" w:rsidRPr="007F020E">
          <w:rPr>
            <w:rStyle w:val="a3"/>
            <w:rFonts w:ascii="Times New Roman" w:hAnsi="Times New Roman" w:cs="Times New Roman"/>
            <w:color w:val="002060"/>
            <w:sz w:val="20"/>
            <w:szCs w:val="20"/>
            <w:bdr w:val="none" w:sz="0" w:space="0" w:color="auto" w:frame="1"/>
            <w:shd w:val="clear" w:color="auto" w:fill="FFFFFF"/>
          </w:rPr>
          <w:t>ООО "ЖЭУ 64"</w:t>
        </w:r>
      </w:hyperlink>
    </w:p>
    <w:p w:rsidR="00F41552" w:rsidRPr="007F020E" w:rsidRDefault="00F41552" w:rsidP="007F02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9A4941" w:rsidRPr="007F020E" w:rsidRDefault="00686A77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ОАО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"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Советского района ГО г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</w:t>
      </w:r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</w:t>
      </w:r>
      <w:proofErr w:type="gramEnd"/>
      <w:r w:rsidRPr="007F020E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фа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РБ". Хафизов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Каусар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Ахнафович</w:t>
      </w:r>
      <w:proofErr w:type="spellEnd"/>
      <w:r w:rsidR="009A4941"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[Директору]</w:t>
      </w:r>
    </w:p>
    <w:p w:rsidR="009A4941" w:rsidRPr="007F020E" w:rsidRDefault="009A4941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4500001, Республика Башкортостан, город Уфа, ул. Бессонова, д. 2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А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</w:p>
    <w:p w:rsidR="007B56C9" w:rsidRPr="007F020E" w:rsidRDefault="007B56C9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bCs w:val="0"/>
          <w:color w:val="002060"/>
          <w:sz w:val="20"/>
          <w:szCs w:val="20"/>
        </w:rPr>
      </w:pPr>
      <w:r w:rsidRPr="007F020E">
        <w:rPr>
          <w:b w:val="0"/>
          <w:bCs w:val="0"/>
          <w:color w:val="002060"/>
          <w:sz w:val="20"/>
          <w:szCs w:val="20"/>
        </w:rPr>
        <w:t xml:space="preserve">АО УЖХ </w:t>
      </w:r>
      <w:proofErr w:type="spellStart"/>
      <w:r w:rsidRPr="007F020E">
        <w:rPr>
          <w:b w:val="0"/>
          <w:bCs w:val="0"/>
          <w:color w:val="002060"/>
          <w:sz w:val="20"/>
          <w:szCs w:val="20"/>
        </w:rPr>
        <w:t>Демского</w:t>
      </w:r>
      <w:proofErr w:type="spellEnd"/>
      <w:r w:rsidRPr="007F020E">
        <w:rPr>
          <w:b w:val="0"/>
          <w:bCs w:val="0"/>
          <w:color w:val="002060"/>
          <w:sz w:val="20"/>
          <w:szCs w:val="20"/>
        </w:rPr>
        <w:t xml:space="preserve"> района города</w:t>
      </w:r>
      <w:r w:rsidR="009A4941" w:rsidRPr="007F020E">
        <w:rPr>
          <w:b w:val="0"/>
          <w:bCs w:val="0"/>
          <w:color w:val="002060"/>
          <w:sz w:val="20"/>
          <w:szCs w:val="20"/>
        </w:rPr>
        <w:t xml:space="preserve"> </w:t>
      </w:r>
      <w:proofErr w:type="spellStart"/>
      <w:r w:rsidR="009A4941" w:rsidRPr="007F020E">
        <w:rPr>
          <w:b w:val="0"/>
          <w:color w:val="002060"/>
          <w:sz w:val="20"/>
          <w:szCs w:val="20"/>
          <w:shd w:val="clear" w:color="auto" w:fill="FFFFFF"/>
        </w:rPr>
        <w:t>Гадельшин</w:t>
      </w:r>
      <w:proofErr w:type="spellEnd"/>
      <w:r w:rsidR="009A4941" w:rsidRPr="007F020E">
        <w:rPr>
          <w:b w:val="0"/>
          <w:color w:val="002060"/>
          <w:sz w:val="20"/>
          <w:szCs w:val="20"/>
          <w:shd w:val="clear" w:color="auto" w:fill="FFFFFF"/>
        </w:rPr>
        <w:t xml:space="preserve"> Альберт </w:t>
      </w:r>
      <w:proofErr w:type="spellStart"/>
      <w:r w:rsidR="009A4941" w:rsidRPr="007F020E">
        <w:rPr>
          <w:b w:val="0"/>
          <w:color w:val="002060"/>
          <w:sz w:val="20"/>
          <w:szCs w:val="20"/>
          <w:shd w:val="clear" w:color="auto" w:fill="FFFFFF"/>
        </w:rPr>
        <w:t>Валидиянович</w:t>
      </w:r>
      <w:proofErr w:type="spellEnd"/>
      <w:r w:rsidR="009A4941" w:rsidRPr="007F020E">
        <w:rPr>
          <w:b w:val="0"/>
          <w:color w:val="002060"/>
          <w:sz w:val="20"/>
          <w:szCs w:val="20"/>
          <w:shd w:val="clear" w:color="auto" w:fill="FFFFFF"/>
        </w:rPr>
        <w:t xml:space="preserve"> </w:t>
      </w:r>
      <w:r w:rsidR="009A4941" w:rsidRPr="007F020E">
        <w:rPr>
          <w:b w:val="0"/>
          <w:color w:val="002060"/>
          <w:sz w:val="20"/>
          <w:szCs w:val="20"/>
        </w:rPr>
        <w:t>[Директору]</w:t>
      </w:r>
    </w:p>
    <w:p w:rsidR="007B56C9" w:rsidRPr="007F020E" w:rsidRDefault="009A4941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7F020E">
        <w:rPr>
          <w:b w:val="0"/>
          <w:color w:val="002060"/>
          <w:sz w:val="20"/>
          <w:szCs w:val="20"/>
          <w:shd w:val="clear" w:color="auto" w:fill="FFFFFF"/>
        </w:rPr>
        <w:t xml:space="preserve">450024, Республика Башкортостан, </w:t>
      </w:r>
      <w:proofErr w:type="gramStart"/>
      <w:r w:rsidRPr="007F020E">
        <w:rPr>
          <w:b w:val="0"/>
          <w:color w:val="002060"/>
          <w:sz w:val="20"/>
          <w:szCs w:val="20"/>
          <w:shd w:val="clear" w:color="auto" w:fill="FFFFFF"/>
        </w:rPr>
        <w:t>г</w:t>
      </w:r>
      <w:proofErr w:type="gramEnd"/>
      <w:r w:rsidRPr="007F020E">
        <w:rPr>
          <w:b w:val="0"/>
          <w:color w:val="002060"/>
          <w:sz w:val="20"/>
          <w:szCs w:val="20"/>
          <w:shd w:val="clear" w:color="auto" w:fill="FFFFFF"/>
        </w:rPr>
        <w:t>. Уфа, ул. Ухтомского, д. 17/1</w:t>
      </w:r>
    </w:p>
    <w:p w:rsidR="00F41552" w:rsidRPr="007F020E" w:rsidRDefault="00F41552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</w:p>
    <w:p w:rsidR="007F020E" w:rsidRPr="007F020E" w:rsidRDefault="00F41552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7F020E">
        <w:rPr>
          <w:b w:val="0"/>
          <w:color w:val="002060"/>
          <w:sz w:val="20"/>
          <w:szCs w:val="20"/>
          <w:shd w:val="clear" w:color="auto" w:fill="FFFFFF"/>
        </w:rPr>
        <w:t>ОАО "</w:t>
      </w:r>
      <w:r w:rsidRPr="007F020E">
        <w:rPr>
          <w:b w:val="0"/>
          <w:bCs w:val="0"/>
          <w:color w:val="002060"/>
          <w:sz w:val="20"/>
          <w:szCs w:val="20"/>
          <w:shd w:val="clear" w:color="auto" w:fill="FFFFFF"/>
        </w:rPr>
        <w:t>УЖХ</w:t>
      </w:r>
      <w:r w:rsidRPr="007F020E">
        <w:rPr>
          <w:b w:val="0"/>
          <w:color w:val="002060"/>
          <w:sz w:val="20"/>
          <w:szCs w:val="20"/>
          <w:shd w:val="clear" w:color="auto" w:fill="FFFFFF"/>
        </w:rPr>
        <w:t> </w:t>
      </w:r>
      <w:r w:rsidRPr="007F020E">
        <w:rPr>
          <w:b w:val="0"/>
          <w:bCs w:val="0"/>
          <w:color w:val="002060"/>
          <w:sz w:val="20"/>
          <w:szCs w:val="20"/>
          <w:shd w:val="clear" w:color="auto" w:fill="FFFFFF"/>
        </w:rPr>
        <w:t>Орджоникидзевского</w:t>
      </w:r>
      <w:r w:rsidRPr="007F020E">
        <w:rPr>
          <w:b w:val="0"/>
          <w:color w:val="002060"/>
          <w:sz w:val="20"/>
          <w:szCs w:val="20"/>
          <w:shd w:val="clear" w:color="auto" w:fill="FFFFFF"/>
        </w:rPr>
        <w:t> района" (ИНН 0277101778, ОГРН 1080277013090)</w:t>
      </w:r>
    </w:p>
    <w:p w:rsidR="007F020E" w:rsidRPr="007F020E" w:rsidRDefault="00C1305D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bCs w:val="0"/>
          <w:color w:val="002060"/>
          <w:sz w:val="20"/>
          <w:szCs w:val="20"/>
        </w:rPr>
      </w:pPr>
      <w:hyperlink r:id="rId7" w:tgtFrame="_blank" w:history="1">
        <w:r w:rsidR="007F020E" w:rsidRPr="007F020E">
          <w:rPr>
            <w:rStyle w:val="a3"/>
            <w:b w:val="0"/>
            <w:color w:val="002060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ООО "ОЖХ Орджоникидзевского района"</w:t>
        </w:r>
      </w:hyperlink>
      <w:r w:rsidR="007F020E" w:rsidRPr="007F020E">
        <w:rPr>
          <w:b w:val="0"/>
          <w:color w:val="002060"/>
          <w:sz w:val="20"/>
          <w:szCs w:val="20"/>
        </w:rPr>
        <w:t xml:space="preserve"> </w:t>
      </w:r>
      <w:r w:rsidR="00F41552" w:rsidRPr="007F020E">
        <w:rPr>
          <w:b w:val="0"/>
          <w:color w:val="002060"/>
          <w:sz w:val="20"/>
          <w:szCs w:val="20"/>
        </w:rPr>
        <w:t xml:space="preserve"> </w:t>
      </w:r>
      <w:hyperlink r:id="rId8" w:history="1">
        <w:proofErr w:type="spellStart"/>
        <w:r w:rsidR="00F41552" w:rsidRPr="007F020E">
          <w:rPr>
            <w:rStyle w:val="a3"/>
            <w:b w:val="0"/>
            <w:color w:val="002060"/>
            <w:sz w:val="20"/>
            <w:szCs w:val="20"/>
            <w:u w:val="none"/>
            <w:shd w:val="clear" w:color="auto" w:fill="FFFFFF"/>
          </w:rPr>
          <w:t>Шагаргазин</w:t>
        </w:r>
        <w:proofErr w:type="spellEnd"/>
        <w:r w:rsidR="00F41552" w:rsidRPr="007F020E">
          <w:rPr>
            <w:rStyle w:val="a3"/>
            <w:b w:val="0"/>
            <w:color w:val="002060"/>
            <w:sz w:val="20"/>
            <w:szCs w:val="20"/>
            <w:u w:val="none"/>
            <w:shd w:val="clear" w:color="auto" w:fill="FFFFFF"/>
          </w:rPr>
          <w:t xml:space="preserve"> Артур </w:t>
        </w:r>
        <w:proofErr w:type="spellStart"/>
        <w:r w:rsidR="00F41552" w:rsidRPr="007F020E">
          <w:rPr>
            <w:rStyle w:val="a3"/>
            <w:b w:val="0"/>
            <w:color w:val="002060"/>
            <w:sz w:val="20"/>
            <w:szCs w:val="20"/>
            <w:u w:val="none"/>
            <w:shd w:val="clear" w:color="auto" w:fill="FFFFFF"/>
          </w:rPr>
          <w:t>Саримович</w:t>
        </w:r>
        <w:proofErr w:type="spellEnd"/>
      </w:hyperlink>
      <w:r w:rsidR="007F020E" w:rsidRPr="007F020E">
        <w:rPr>
          <w:b w:val="0"/>
          <w:color w:val="002060"/>
          <w:sz w:val="20"/>
          <w:szCs w:val="20"/>
        </w:rPr>
        <w:t xml:space="preserve"> [Директору]</w:t>
      </w:r>
    </w:p>
    <w:p w:rsidR="00F41552" w:rsidRPr="007F020E" w:rsidRDefault="00F41552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7F020E">
        <w:rPr>
          <w:b w:val="0"/>
          <w:color w:val="002060"/>
          <w:sz w:val="20"/>
          <w:szCs w:val="20"/>
          <w:shd w:val="clear" w:color="auto" w:fill="FFFFFF"/>
        </w:rPr>
        <w:t>450065, РБ, город Уфа, улица Дмитрия Донского, 9</w:t>
      </w:r>
    </w:p>
    <w:p w:rsidR="00F41552" w:rsidRPr="007F020E" w:rsidRDefault="00F41552" w:rsidP="007F020E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</w:p>
    <w:p w:rsidR="007B56C9" w:rsidRPr="007F020E" w:rsidRDefault="007B56C9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ОАО УЖХ Калининского района</w:t>
      </w:r>
    </w:p>
    <w:p w:rsidR="007B56C9" w:rsidRPr="007F020E" w:rsidRDefault="007B56C9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ОГРН 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1080273007583</w:t>
      </w:r>
      <w:r w:rsidRPr="007F020E">
        <w:rPr>
          <w:rStyle w:val="copytarget"/>
          <w:rFonts w:ascii="Times New Roman" w:hAnsi="Times New Roman" w:cs="Times New Roman"/>
          <w:color w:val="002060"/>
          <w:sz w:val="20"/>
          <w:szCs w:val="20"/>
        </w:rPr>
        <w:t xml:space="preserve"> /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0273072607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1F2F3"/>
        </w:rPr>
        <w:t> 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Шамматову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Илгизу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Тимершаеховичу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[Директору]</w:t>
      </w:r>
    </w:p>
    <w:p w:rsidR="007B56C9" w:rsidRPr="007F020E" w:rsidRDefault="007B56C9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[450039], РБ,  Город Уфа [ул. 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</w:rPr>
        <w:t>Ферина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, дом. № 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19/3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>]</w:t>
      </w:r>
    </w:p>
    <w:p w:rsidR="007B56C9" w:rsidRPr="007F020E" w:rsidRDefault="007B56C9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701F50" w:rsidRPr="007F020E" w:rsidRDefault="00701F50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ОАО УЖХ </w:t>
      </w:r>
      <w:r w:rsidR="00B07BF5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Ленинского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района</w:t>
      </w:r>
      <w:r w:rsidR="00B07BF5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ГО г</w:t>
      </w:r>
      <w:proofErr w:type="gramStart"/>
      <w:r w:rsidR="00B07BF5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="00B07BF5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 РБ</w:t>
      </w:r>
    </w:p>
    <w:p w:rsidR="00F26D20" w:rsidRPr="007F020E" w:rsidRDefault="00F26D20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ОГРН </w:t>
      </w:r>
      <w:r w:rsidR="00B07BF5" w:rsidRPr="007F020E">
        <w:rPr>
          <w:rFonts w:ascii="Times New Roman" w:hAnsi="Times New Roman" w:cs="Times New Roman"/>
          <w:color w:val="002060"/>
          <w:sz w:val="20"/>
          <w:szCs w:val="20"/>
        </w:rPr>
        <w:t>1080275003962</w:t>
      </w:r>
      <w:r w:rsidR="00701F50" w:rsidRPr="007F020E">
        <w:rPr>
          <w:rStyle w:val="copytarget"/>
          <w:rFonts w:ascii="Times New Roman" w:hAnsi="Times New Roman" w:cs="Times New Roman"/>
          <w:color w:val="002060"/>
          <w:sz w:val="20"/>
          <w:szCs w:val="20"/>
        </w:rPr>
        <w:t xml:space="preserve"> /</w:t>
      </w:r>
      <w:r w:rsidR="00701F50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="002E5E91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ИНН </w:t>
      </w:r>
      <w:r w:rsidR="00325E7D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0275066581</w:t>
      </w:r>
      <w:r w:rsidR="00701F50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1F2F3"/>
        </w:rPr>
        <w:t> </w:t>
      </w:r>
      <w:r w:rsidR="00325E7D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Дьяченко Александр Николаевич</w:t>
      </w:r>
      <w:r w:rsidR="00656956"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9F23DE"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</w:t>
      </w:r>
      <w:r w:rsidRPr="007F020E">
        <w:rPr>
          <w:rFonts w:ascii="Times New Roman" w:hAnsi="Times New Roman" w:cs="Times New Roman"/>
          <w:color w:val="002060"/>
          <w:sz w:val="20"/>
          <w:szCs w:val="20"/>
        </w:rPr>
        <w:t>]</w:t>
      </w:r>
    </w:p>
    <w:p w:rsidR="0005255D" w:rsidRPr="007F020E" w:rsidRDefault="002B1A55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</w:t>
      </w:r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450015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]</w:t>
      </w:r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, РБ, г</w:t>
      </w:r>
      <w:proofErr w:type="gramStart"/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фа, 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[у</w:t>
      </w:r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л. </w:t>
      </w:r>
      <w:proofErr w:type="spellStart"/>
      <w:r w:rsidR="00F44FD6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К.Марсква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,</w:t>
      </w:r>
      <w:r w:rsidR="00325E7D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45</w:t>
      </w: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]</w:t>
      </w:r>
      <w:r w:rsidR="00325E7D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</w:p>
    <w:p w:rsidR="00325E7D" w:rsidRPr="007F020E" w:rsidRDefault="00F44FD6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2B1A55" w:rsidRPr="007F020E" w:rsidRDefault="005346E6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ООО </w:t>
      </w:r>
      <w:r w:rsidR="002B1A55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Управляющая компания «ТЖХ»</w:t>
      </w:r>
    </w:p>
    <w:p w:rsidR="0005255D" w:rsidRPr="007F020E" w:rsidRDefault="002B1A55" w:rsidP="007F02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ОГРН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1120280049196/</w:t>
      </w:r>
      <w:r w:rsidR="002E5E9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ИНН 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0275079453</w:t>
      </w:r>
      <w:r w:rsidR="002E5E91"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ИНН 027501001-не существует</w:t>
      </w:r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="001C4EE9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Гареев Айдар </w:t>
      </w:r>
      <w:proofErr w:type="spellStart"/>
      <w:r w:rsidR="001C4EE9"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Явитович</w:t>
      </w:r>
      <w:proofErr w:type="spellEnd"/>
      <w:r w:rsidRPr="007F020E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</w:t>
      </w:r>
      <w:r w:rsidR="0005255D" w:rsidRPr="007F020E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1C4EE9" w:rsidRPr="007F020E" w:rsidRDefault="001C4EE9" w:rsidP="007F02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[450076], РБ, г</w:t>
      </w:r>
      <w:proofErr w:type="gram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фа, [</w:t>
      </w:r>
      <w:proofErr w:type="spellStart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л.Гафури</w:t>
      </w:r>
      <w:proofErr w:type="spellEnd"/>
      <w:r w:rsidRPr="007F020E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, д.101], 8(347)251-11-76 </w:t>
      </w:r>
    </w:p>
    <w:p w:rsidR="00317DA4" w:rsidRDefault="008674BC" w:rsidP="007F020E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hyperlink r:id="rId9" w:history="1">
        <w:r w:rsidRPr="00455C0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oootzhx</w:t>
        </w:r>
        <w:r w:rsidRPr="00455C0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@</w:t>
        </w:r>
        <w:r w:rsidRPr="00455C0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mail</w:t>
        </w:r>
        <w:r w:rsidRPr="00455C0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proofErr w:type="spellStart"/>
        <w:r w:rsidRPr="00455C0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8674BC" w:rsidRDefault="008674BC" w:rsidP="008674BC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МБУ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СЛУЖБА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СПАСЕНИЯ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112 ГО г. </w:t>
      </w: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Уфа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РБ, </w:t>
      </w:r>
      <w:r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ИНН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: 0277126130, ОГРН: 1120280052529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Давлетгареев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Ришат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Рашитович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[Руководителю/ ликвидационной комиссии] , 450104, РБ, г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фа, ул.Российская, 21;  450059, РБ, г.Уфа, ул. Пр.Октября, 20</w:t>
      </w:r>
    </w:p>
    <w:p w:rsidR="009D443D" w:rsidRPr="007F020E" w:rsidRDefault="00512A22" w:rsidP="007F020E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>День</w:t>
      </w:r>
      <w:r w:rsidR="000548E7"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 16</w:t>
      </w:r>
      <w:r w:rsidR="00701F50" w:rsidRPr="007F020E">
        <w:rPr>
          <w:rFonts w:ascii="Times New Roman" w:hAnsi="Times New Roman" w:cs="Times New Roman"/>
          <w:color w:val="002060"/>
          <w:sz w:val="20"/>
          <w:szCs w:val="20"/>
        </w:rPr>
        <w:t>.</w:t>
      </w:r>
      <w:r w:rsidR="000548E7" w:rsidRPr="007F020E">
        <w:rPr>
          <w:rFonts w:ascii="Times New Roman" w:hAnsi="Times New Roman" w:cs="Times New Roman"/>
          <w:color w:val="002060"/>
          <w:sz w:val="20"/>
          <w:szCs w:val="20"/>
        </w:rPr>
        <w:t>01</w:t>
      </w:r>
      <w:r w:rsidR="00317DA4" w:rsidRPr="007F020E">
        <w:rPr>
          <w:rFonts w:ascii="Times New Roman" w:hAnsi="Times New Roman" w:cs="Times New Roman"/>
          <w:color w:val="002060"/>
          <w:sz w:val="20"/>
          <w:szCs w:val="20"/>
        </w:rPr>
        <w:t>.20</w:t>
      </w:r>
      <w:r w:rsidR="000548E7" w:rsidRPr="007F020E">
        <w:rPr>
          <w:rFonts w:ascii="Times New Roman" w:hAnsi="Times New Roman" w:cs="Times New Roman"/>
          <w:color w:val="002060"/>
          <w:sz w:val="20"/>
          <w:szCs w:val="20"/>
        </w:rPr>
        <w:t>20</w:t>
      </w:r>
      <w:r w:rsidR="00701F50" w:rsidRPr="007F020E">
        <w:rPr>
          <w:rFonts w:ascii="Times New Roman" w:hAnsi="Times New Roman" w:cs="Times New Roman"/>
          <w:color w:val="002060"/>
          <w:sz w:val="20"/>
          <w:szCs w:val="20"/>
        </w:rPr>
        <w:t>г.</w:t>
      </w:r>
    </w:p>
    <w:p w:rsidR="00686A77" w:rsidRPr="007F020E" w:rsidRDefault="00686A77" w:rsidP="007F020E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7F020E">
        <w:rPr>
          <w:rFonts w:ascii="Times New Roman" w:hAnsi="Times New Roman" w:cs="Times New Roman"/>
          <w:color w:val="002060"/>
          <w:sz w:val="20"/>
          <w:szCs w:val="20"/>
        </w:rPr>
        <w:t xml:space="preserve">Список подразделений в Приложении </w:t>
      </w:r>
      <w:r w:rsidR="007B56C9" w:rsidRPr="007F020E">
        <w:rPr>
          <w:rFonts w:ascii="Times New Roman" w:hAnsi="Times New Roman" w:cs="Times New Roman"/>
          <w:color w:val="002060"/>
          <w:sz w:val="20"/>
          <w:szCs w:val="20"/>
        </w:rPr>
        <w:t>№1/2020</w:t>
      </w:r>
    </w:p>
    <w:p w:rsidR="00287ED6" w:rsidRPr="0029203A" w:rsidRDefault="00287ED6" w:rsidP="009A4941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047E85" w:rsidRPr="007F020E" w:rsidRDefault="00C353D7" w:rsidP="009A49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F02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Распоряжение </w:t>
      </w:r>
      <w:r w:rsidR="00DC50D9">
        <w:rPr>
          <w:rFonts w:ascii="Times New Roman" w:hAnsi="Times New Roman" w:cs="Times New Roman"/>
          <w:b/>
          <w:color w:val="FF0000"/>
          <w:sz w:val="32"/>
          <w:szCs w:val="32"/>
        </w:rPr>
        <w:t>–</w:t>
      </w:r>
      <w:r w:rsidRPr="007F02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требование</w:t>
      </w:r>
      <w:bookmarkStart w:id="1" w:name="_GoBack"/>
      <w:bookmarkEnd w:id="1"/>
      <w:r w:rsidR="00DC50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BF3326" w:rsidRDefault="003A60B6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 w:rsidRPr="00701F50">
        <w:rPr>
          <w:rFonts w:ascii="Times New Roman" w:hAnsi="Times New Roman" w:cs="Times New Roman"/>
          <w:b/>
          <w:color w:val="7030A0"/>
          <w:sz w:val="24"/>
          <w:szCs w:val="36"/>
        </w:rPr>
        <w:t>п.1 Требование соблюдения законности.</w:t>
      </w:r>
    </w:p>
    <w:p w:rsidR="0005255D" w:rsidRPr="000548E7" w:rsidRDefault="0005255D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10"/>
          <w:szCs w:val="10"/>
        </w:rPr>
      </w:pPr>
    </w:p>
    <w:p w:rsidR="00701F50" w:rsidRPr="000548E7" w:rsidRDefault="00C353D7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Настоящим уведомля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что </w:t>
      </w:r>
    </w:p>
    <w:p w:rsidR="000B50F3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FF0000"/>
          <w:sz w:val="20"/>
          <w:szCs w:val="20"/>
        </w:rPr>
        <w:t>Мы, жители дом</w:t>
      </w:r>
      <w:r w:rsidR="0029203A">
        <w:rPr>
          <w:rFonts w:ascii="Times New Roman" w:hAnsi="Times New Roman" w:cs="Times New Roman"/>
          <w:color w:val="FF0000"/>
          <w:sz w:val="20"/>
          <w:szCs w:val="20"/>
        </w:rPr>
        <w:t>ов г</w:t>
      </w:r>
      <w:proofErr w:type="gramStart"/>
      <w:r w:rsidR="0029203A">
        <w:rPr>
          <w:rFonts w:ascii="Times New Roman" w:hAnsi="Times New Roman" w:cs="Times New Roman"/>
          <w:color w:val="FF0000"/>
          <w:sz w:val="20"/>
          <w:szCs w:val="20"/>
        </w:rPr>
        <w:t>.У</w:t>
      </w:r>
      <w:proofErr w:type="gramEnd"/>
      <w:r w:rsidR="0029203A">
        <w:rPr>
          <w:rFonts w:ascii="Times New Roman" w:hAnsi="Times New Roman" w:cs="Times New Roman"/>
          <w:color w:val="FF0000"/>
          <w:sz w:val="20"/>
          <w:szCs w:val="20"/>
        </w:rPr>
        <w:t xml:space="preserve">фы </w:t>
      </w:r>
      <w:r w:rsidRPr="000548E7">
        <w:rPr>
          <w:rFonts w:ascii="Times New Roman" w:hAnsi="Times New Roman" w:cs="Times New Roman"/>
          <w:color w:val="FF0000"/>
          <w:sz w:val="20"/>
          <w:szCs w:val="20"/>
        </w:rPr>
        <w:t>РБ</w:t>
      </w:r>
      <w:r w:rsidR="00A0375B" w:rsidRPr="000548E7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A0375B" w:rsidRPr="000548E7">
        <w:rPr>
          <w:rFonts w:asciiTheme="majorBidi" w:hAnsiTheme="majorBidi" w:cstheme="majorBidi"/>
          <w:bCs/>
          <w:color w:val="FF0000"/>
          <w:sz w:val="20"/>
          <w:szCs w:val="20"/>
          <w:vertAlign w:val="superscript"/>
        </w:rPr>
        <w:t>©</w:t>
      </w:r>
      <w:r w:rsidR="00A0375B" w:rsidRPr="000548E7">
        <w:rPr>
          <w:rFonts w:asciiTheme="majorBidi" w:hAnsiTheme="majorBidi" w:cstheme="majorBidi"/>
          <w:bCs/>
          <w:color w:val="4472C4" w:themeColor="accent1"/>
          <w:sz w:val="20"/>
          <w:szCs w:val="20"/>
          <w:vertAlign w:val="superscript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акцептируем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призна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ём, не соглашаемся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с 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устными и письменными 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предложениями 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вашей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и </w:t>
      </w:r>
    </w:p>
    <w:p w:rsidR="000603C5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от вас лично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работников 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вашей</w:t>
      </w:r>
      <w:r w:rsidR="00C353D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организации соблюдать законы. </w:t>
      </w:r>
    </w:p>
    <w:p w:rsidR="00C353D7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п.2 Меморандум </w:t>
      </w:r>
      <w:proofErr w:type="gramStart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о</w:t>
      </w:r>
      <w:proofErr w:type="gramEnd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отсутствии контракта</w:t>
      </w:r>
    </w:p>
    <w:p w:rsidR="008558B2" w:rsidRPr="000548E7" w:rsidRDefault="00E40B24" w:rsidP="000548E7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Мы не заключали письменны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 или устные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договор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. </w:t>
      </w:r>
      <w:r w:rsidR="00503EE8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совершались никакие конклюдентные действия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в отношении вашей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организации, 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была надлежаще предоставлена оферта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прейскурант (</w:t>
      </w:r>
      <w:proofErr w:type="spellStart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прайс</w:t>
      </w:r>
      <w:proofErr w:type="spellEnd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тариф) вашей организации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не было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подтверждений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Pr="000548E7" w:rsidRDefault="00C53A2D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Всё это </w:t>
      </w:r>
      <w:r w:rsidR="00D063A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лишает вас права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требования в «конклюдентном» и «гражданском» праве. 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Мы 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я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вляемся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юридически дееспособным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и</w:t>
      </w:r>
      <w:r w:rsidR="00EB5AB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и 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никакое конклюдентное право </w:t>
      </w:r>
      <w:proofErr w:type="gramStart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ко</w:t>
      </w:r>
      <w:proofErr w:type="gramEnd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применимо.</w:t>
      </w:r>
    </w:p>
    <w:p w:rsidR="000603C5" w:rsidRPr="000548E7" w:rsidRDefault="00E40B24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(обратное требу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опровергнуть документально).</w:t>
      </w:r>
    </w:p>
    <w:p w:rsidR="008558B2" w:rsidRPr="000548E7" w:rsidRDefault="00EF64D1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lastRenderedPageBreak/>
        <w:t>Если данное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распоряжение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нарушает какое-либо право вашей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организации,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то </w:t>
      </w:r>
      <w:r w:rsidR="000548E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предоставить</w:t>
      </w:r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proofErr w:type="gramStart"/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ответ</w:t>
      </w:r>
      <w:proofErr w:type="gramEnd"/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0548E7" w:rsidRDefault="008558B2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Ответ предоставить </w:t>
      </w:r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в течени</w:t>
      </w:r>
      <w:proofErr w:type="gramStart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proofErr w:type="gramEnd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 дней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если возражений нет, то ответ не требуется. </w:t>
      </w:r>
    </w:p>
    <w:p w:rsidR="00E40B24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п.3</w:t>
      </w:r>
      <w:r w:rsidR="003A60B6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Меморандум о незаконности ваших действий в отношении </w:t>
      </w:r>
      <w:r w:rsidR="000548E7"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нас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.  </w:t>
      </w:r>
    </w:p>
    <w:p w:rsidR="00F85DBF" w:rsidRPr="000548E7" w:rsidRDefault="00503EE8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Нами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давалось разрешения на сбор, хранение и обработку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данных. </w:t>
      </w:r>
    </w:p>
    <w:p w:rsidR="004E70F9" w:rsidRPr="000548E7" w:rsidRDefault="004E70F9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Все доказательства с применением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 получены преступным путем. </w:t>
      </w:r>
    </w:p>
    <w:p w:rsidR="00F85DBF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Ваша организация не реализовала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жилищных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</w:t>
      </w:r>
      <w:r w:rsidR="00E40B24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является участником жилищных отношений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85DBF" w:rsidRPr="000548E7" w:rsidRDefault="00656956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Вы </w:t>
      </w:r>
      <w:r w:rsidR="00B321B9" w:rsidRPr="000548E7">
        <w:rPr>
          <w:rFonts w:ascii="Times New Roman" w:hAnsi="Times New Roman" w:cs="Times New Roman"/>
          <w:color w:val="0070C0"/>
          <w:sz w:val="20"/>
          <w:szCs w:val="20"/>
        </w:rPr>
        <w:t>не может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е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требовать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>восстановление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отсутствующих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у вас 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жилищных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:rsidR="00B321B9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Организация не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собственник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МКД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 поэтому ваше «право собственности» также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может быть нарушено. </w:t>
      </w:r>
    </w:p>
    <w:p w:rsidR="005314AA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[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Жилищный Кодекс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 [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>П.П. 354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прошли процедуру опубликования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юридически ничтожны. </w:t>
      </w:r>
    </w:p>
    <w:p w:rsidR="00CF4CF5" w:rsidRPr="000548E7" w:rsidRDefault="00CF4CF5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Гражданские правовые отношения между нами 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не установлены,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 в силу закона, ни в силу договора. </w:t>
      </w:r>
    </w:p>
    <w:p w:rsidR="005314AA" w:rsidRPr="000548E7" w:rsidRDefault="005314AA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 связи с отсутствием у вас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жилищных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имущественных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, а также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неприменимости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жилищного кодекса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ряда постановлений, всё требования в «силу закона»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ничтожны,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остается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только договор)</w:t>
      </w:r>
      <w:r w:rsidR="008558B2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53A2D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Между нами может возникнуть только экономический спор, который может быть рассм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отрен только в арбитражном суде.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днако ввиду отсутствия договора, и надлежащей бухгалтерской документации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вы лишаете себя и этого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права.</w:t>
      </w:r>
    </w:p>
    <w:p w:rsidR="004E70F9" w:rsidRPr="000548E7" w:rsidRDefault="00191417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У вас отсутствует право на применение мер государственного принуждения</w:t>
      </w:r>
      <w:r w:rsidR="00A7069C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регламентируемых договором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).</w:t>
      </w:r>
    </w:p>
    <w:p w:rsidR="00A7069C" w:rsidRPr="000548E7" w:rsidRDefault="000548E7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</w:t>
      </w:r>
      <w:proofErr w:type="spell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напоминем</w:t>
      </w:r>
      <w:proofErr w:type="spellEnd"/>
      <w:r w:rsidR="00A7069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 что,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передачи «судебной власти» от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источника власти - 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народа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путем референдума и свободных выборов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не предусмотрено. Суды НЕ созданы законным способом, не зарегистрированы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не могут выполнять своих функций как независимой ветви власти.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Любое рассм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отрение дела в суде добровольное решение сторон, вытекающее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из договора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или в силу закона (у </w:t>
      </w:r>
      <w:proofErr w:type="gramStart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вас отсутствуют оба</w:t>
      </w:r>
      <w:proofErr w:type="gramEnd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параметра).</w:t>
      </w:r>
    </w:p>
    <w:p w:rsidR="000A2D6C" w:rsidRPr="000548E7" w:rsidRDefault="00A7069C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Прежде чем обратиться в так называемый суд, вы должны были заключить договор, в котором </w:t>
      </w:r>
      <w:r w:rsidR="00503EE8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нами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бы было дано согласие на данный вид решения спора (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 том числе письменное «признание суда»,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которому не была передана судебная власть)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вы обязаны четко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сформулировать какое 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именно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ваше право нарушено, подтвердить, что это право у вас есть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…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предоставив основания для возникновения права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+ 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одтвердить исполнение соглашений + подтвердить законность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начисления и приема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платежей. </w:t>
      </w:r>
    </w:p>
    <w:p w:rsidR="000548E7" w:rsidRPr="000548E7" w:rsidRDefault="000548E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:rsidR="00CF4CF5" w:rsidRPr="000A2D6C" w:rsidRDefault="00C353D7" w:rsidP="000A2D6C">
      <w:pPr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686A77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>ВС</w:t>
      </w:r>
      <w:proofErr w:type="gramEnd"/>
      <w:r w:rsidR="00CF4CF5" w:rsidRPr="00D20424">
        <w:rPr>
          <w:rFonts w:ascii="Times New Roman" w:hAnsi="Times New Roman" w:cs="Times New Roman"/>
          <w:szCs w:val="36"/>
        </w:rPr>
        <w:t xml:space="preserve"> РФ от 27.12.1991 №3020-1 «О разграничении государственной собственности в РФ…», с Постановлением от 15.09.2009 №Ф03-4758/2009 – цитата: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 xml:space="preserve">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</w:t>
      </w:r>
      <w:proofErr w:type="gramEnd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 xml:space="preserve"> находятся, относятся к муниципальной собственности</w:t>
      </w:r>
      <w:proofErr w:type="gramStart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  <w:proofErr w:type="gramEnd"/>
    </w:p>
    <w:p w:rsidR="000A2D6C" w:rsidRDefault="00E40B24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0A2D6C">
      <w:pPr>
        <w:pStyle w:val="a6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</w:t>
      </w:r>
      <w:proofErr w:type="gramStart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>действовать</w:t>
      </w:r>
      <w:proofErr w:type="gramEnd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686A77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proofErr w:type="gramStart"/>
      <w:r w:rsidR="00573652" w:rsidRPr="000A2D6C">
        <w:rPr>
          <w:rFonts w:ascii="Times New Roman" w:hAnsi="Times New Roman" w:cs="Times New Roman"/>
          <w:b/>
          <w:szCs w:val="36"/>
        </w:rPr>
        <w:t>тем</w:t>
      </w:r>
      <w:proofErr w:type="gramEnd"/>
      <w:r w:rsidR="00573652" w:rsidRPr="000A2D6C">
        <w:rPr>
          <w:rFonts w:ascii="Times New Roman" w:hAnsi="Times New Roman" w:cs="Times New Roman"/>
          <w:b/>
          <w:szCs w:val="36"/>
        </w:rPr>
        <w:t xml:space="preserve">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proofErr w:type="gramStart"/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  <w:proofErr w:type="gramEnd"/>
    </w:p>
    <w:p w:rsidR="001A6EF4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3A60B6">
      <w:pPr>
        <w:pStyle w:val="a6"/>
        <w:numPr>
          <w:ilvl w:val="0"/>
          <w:numId w:val="8"/>
        </w:numPr>
        <w:spacing w:after="0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При этом УК должна вести </w:t>
      </w:r>
      <w:r w:rsidRPr="00826CF0">
        <w:rPr>
          <w:rFonts w:ascii="Times New Roman" w:hAnsi="Times New Roman" w:cs="Times New Roman"/>
          <w:color w:val="0070C0"/>
          <w:szCs w:val="36"/>
        </w:rPr>
        <w:lastRenderedPageBreak/>
        <w:t>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3321FF">
      <w:pPr>
        <w:pStyle w:val="a6"/>
        <w:spacing w:after="0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 xml:space="preserve">ОПГ </w:t>
      </w:r>
      <w:proofErr w:type="gramStart"/>
      <w:r w:rsidR="00AB3E8E">
        <w:rPr>
          <w:rFonts w:ascii="Times New Roman" w:hAnsi="Times New Roman" w:cs="Times New Roman"/>
          <w:i/>
          <w:szCs w:val="36"/>
        </w:rPr>
        <w:t>-</w:t>
      </w:r>
      <w:r w:rsidR="004F4D3E" w:rsidRPr="00826CF0">
        <w:rPr>
          <w:rFonts w:ascii="Times New Roman" w:hAnsi="Times New Roman" w:cs="Times New Roman"/>
          <w:i/>
          <w:szCs w:val="36"/>
        </w:rPr>
        <w:t>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proofErr w:type="gramStart"/>
      <w:r w:rsidR="004F4D3E" w:rsidRPr="00826CF0">
        <w:rPr>
          <w:rFonts w:ascii="Times New Roman" w:hAnsi="Times New Roman" w:cs="Times New Roman"/>
          <w:i/>
          <w:szCs w:val="36"/>
        </w:rPr>
        <w:t>Возможно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</w:t>
      </w:r>
      <w:proofErr w:type="gramStart"/>
      <w:r w:rsidR="004E70F9">
        <w:rPr>
          <w:rFonts w:ascii="Times New Roman" w:hAnsi="Times New Roman" w:cs="Times New Roman"/>
          <w:i/>
          <w:szCs w:val="36"/>
        </w:rPr>
        <w:t>поищем</w:t>
      </w:r>
      <w:proofErr w:type="gramEnd"/>
      <w:r w:rsidR="004E70F9">
        <w:rPr>
          <w:rFonts w:ascii="Times New Roman" w:hAnsi="Times New Roman" w:cs="Times New Roman"/>
          <w:i/>
          <w:szCs w:val="36"/>
        </w:rPr>
        <w:t xml:space="preserve"> куда делись оплаченные средства через межбюджетные трансферты.</w:t>
      </w:r>
    </w:p>
    <w:p w:rsidR="004F4D3E" w:rsidRPr="00826CF0" w:rsidRDefault="00826CF0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Pr="00CF08DE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 w:val="10"/>
          <w:szCs w:val="10"/>
        </w:rPr>
      </w:pPr>
    </w:p>
    <w:p w:rsidR="003A60B6" w:rsidRPr="00D063A7" w:rsidRDefault="003A60B6" w:rsidP="003A60B6">
      <w:pPr>
        <w:spacing w:after="0"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548E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Уфа, День 16</w:t>
      </w:r>
      <w:r w:rsidR="0005255D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.01.2020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3A60B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</w:t>
      </w:r>
      <w:r w:rsidR="000548E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>наших</w:t>
      </w: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 прав и законных интересов. </w:t>
      </w:r>
    </w:p>
    <w:p w:rsidR="003A60B6" w:rsidRDefault="003A60B6" w:rsidP="003A60B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08DE" w:rsidRDefault="00CF08DE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адрес</w:t>
      </w:r>
    </w:p>
    <w:p w:rsidR="00CF08DE" w:rsidRDefault="00CF08DE" w:rsidP="00CF08DE">
      <w:pPr>
        <w:spacing w:line="240" w:lineRule="auto"/>
        <w:ind w:firstLine="284"/>
        <w:contextualSpacing/>
        <w:jc w:val="center"/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http</w:t>
      </w:r>
      <w:r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  <w:t>://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toufa.ru</w:t>
      </w:r>
    </w:p>
    <w:p w:rsidR="00CF08DE" w:rsidRDefault="00C1305D" w:rsidP="00CF08DE">
      <w:pPr>
        <w:spacing w:line="240" w:lineRule="auto"/>
        <w:ind w:firstLine="284"/>
        <w:contextualSpacing/>
        <w:jc w:val="center"/>
        <w:rPr>
          <w:rFonts w:ascii="Times New Roman" w:eastAsia="SimSun" w:hAnsi="Times New Roman" w:cs="Times New Roman"/>
          <w:iCs/>
          <w:color w:val="000000" w:themeColor="text1"/>
          <w:sz w:val="18"/>
          <w:szCs w:val="18"/>
        </w:rPr>
      </w:pPr>
      <w:hyperlink r:id="rId10" w:history="1">
        <w:r w:rsidR="00CF08DE">
          <w:rPr>
            <w:rStyle w:val="a3"/>
            <w:rFonts w:ascii="Times New Roman" w:eastAsia="Segoe UI Emoji" w:hAnsi="Times New Roman" w:cs="Times New Roman"/>
            <w:iCs/>
            <w:color w:val="000000" w:themeColor="text1"/>
            <w:sz w:val="18"/>
            <w:szCs w:val="18"/>
          </w:rPr>
          <w:t>эл.почта</w:t>
        </w:r>
      </w:hyperlink>
      <w:r w:rsidR="00CF08DE"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  <w:t xml:space="preserve"> Toufa2019@yandex.ru</w:t>
      </w:r>
    </w:p>
    <w:p w:rsidR="00CF08DE" w:rsidRDefault="00CF08DE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Без ущерба для всех участников объединения (сообщества)</w:t>
      </w:r>
    </w:p>
    <w:p w:rsidR="00E40B24" w:rsidRDefault="00CF08DE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450017, РБ, г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фа, а/я 440</w:t>
      </w:r>
    </w:p>
    <w:p w:rsidR="007B56C9" w:rsidRPr="00DC50D9" w:rsidRDefault="007B56C9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:rsidR="00FD4B86" w:rsidRPr="00DC50D9" w:rsidRDefault="00FD4B86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:rsidR="00FD4B86" w:rsidRPr="00DC50D9" w:rsidRDefault="00FD4B86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:rsidR="007B56C9" w:rsidRPr="0029203A" w:rsidRDefault="0029203A" w:rsidP="0029203A">
      <w:pPr>
        <w:jc w:val="right"/>
        <w:textAlignment w:val="baseline"/>
        <w:rPr>
          <w:rFonts w:ascii="inherit" w:hAnsi="inherit"/>
          <w:i/>
          <w:color w:val="000000"/>
          <w:sz w:val="16"/>
          <w:szCs w:val="16"/>
        </w:rPr>
      </w:pPr>
      <w:r w:rsidRPr="0029203A">
        <w:rPr>
          <w:rFonts w:ascii="inherit" w:hAnsi="inherit"/>
          <w:i/>
          <w:color w:val="000000"/>
          <w:sz w:val="16"/>
          <w:szCs w:val="16"/>
        </w:rPr>
        <w:t>Приложение №1/2020</w:t>
      </w:r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1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Администрация городского округа город Уфа Республики Башкортостан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2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АО «УЖХ 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Дёмского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 района ГО г</w:t>
        </w:r>
        <w:proofErr w:type="gram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.У</w:t>
        </w:r>
        <w:proofErr w:type="gram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фа Республики Башкортостан»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3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АО «УЖХ Кировского района ГО г. Уфа Республики Башкортостан»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4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Государственная информационная система жилищно-коммунального хозяйства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5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Государственный комитет Республики Башкортостан по жилищному и строительному надзору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6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Министерства строительства и жилищно-коммунального хозяйства Российской Федерации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7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Министерство Жилищно-коммунального Хозяйства Республики Башкортостан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8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Горзеленхоз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19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"ЕРКЦ"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0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Спецавтохозяйство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 по уборке города"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1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"СУРСИС"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2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Уфаводоканал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3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МУП "Уфимские инженерные сети"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4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МУЭП "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УфаГорСвет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5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НОФ «Региональный оператор капитального ремонта общего имущества в МКД, </w:t>
        </w:r>
        <w:proofErr w:type="gram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расположенных</w:t>
        </w:r>
        <w:proofErr w:type="gram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 на территории РБ»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6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ОАО "УЖХ Орджоникидзевского района"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7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ОАО «Газпром газораспределение Уфа»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8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ОАО «УЖХ Калининского района ГО г</w:t>
        </w:r>
        <w:proofErr w:type="gram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.У</w:t>
        </w:r>
        <w:proofErr w:type="gram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фа РБ»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29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ОАО «УЖХ 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Сипайловский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 Октябрьского района г</w:t>
        </w:r>
        <w:proofErr w:type="gram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.У</w:t>
        </w:r>
        <w:proofErr w:type="gram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фы РБ»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0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ОАО «УЖХ Советского района»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1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ООО "ОЖХ Орджоникидзевского района"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2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ООО "ТЖХ" - Ленинский район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3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ООО "Энергетическая сбытовая компания Башкортостана"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4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ООО «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БашРТС</w:t>
        </w:r>
        <w:proofErr w:type="spell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»</w:t>
        </w:r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5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ПО "Уфимские городские электрические сет</w:t>
        </w:r>
        <w:proofErr w:type="gram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и ООО</w:t>
        </w:r>
        <w:proofErr w:type="gramEnd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 xml:space="preserve"> </w:t>
        </w:r>
        <w:proofErr w:type="spellStart"/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Башкирэнерго</w:t>
        </w:r>
        <w:proofErr w:type="spellEnd"/>
      </w:hyperlink>
    </w:p>
    <w:p w:rsidR="007B56C9" w:rsidRDefault="00C1305D" w:rsidP="007B56C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hAnsi="Helvetica"/>
          <w:color w:val="000000"/>
          <w:sz w:val="14"/>
          <w:szCs w:val="14"/>
        </w:rPr>
      </w:pPr>
      <w:hyperlink r:id="rId36" w:history="1">
        <w:r w:rsidR="007B56C9">
          <w:rPr>
            <w:rStyle w:val="a3"/>
            <w:rFonts w:ascii="Helvetica" w:hAnsi="Helvetica"/>
            <w:color w:val="000000"/>
            <w:sz w:val="14"/>
            <w:szCs w:val="14"/>
            <w:bdr w:val="none" w:sz="0" w:space="0" w:color="auto" w:frame="1"/>
          </w:rPr>
          <w:t>Управление Федеральной службы по надзору в сфере защиты прав потребителей и благополучия человека по Республике Башкортостан</w:t>
        </w:r>
      </w:hyperlink>
    </w:p>
    <w:p w:rsidR="007B56C9" w:rsidRDefault="007B56C9" w:rsidP="00CF08DE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Cs w:val="36"/>
        </w:rPr>
      </w:pPr>
    </w:p>
    <w:p w:rsidR="0069300B" w:rsidRDefault="0069300B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Cs w:val="36"/>
        </w:rPr>
      </w:pPr>
    </w:p>
    <w:sectPr w:rsidR="0069300B" w:rsidSect="00F44FD6">
      <w:pgSz w:w="11906" w:h="16838"/>
      <w:pgMar w:top="295" w:right="709" w:bottom="29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D0709"/>
    <w:multiLevelType w:val="multilevel"/>
    <w:tmpl w:val="263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65A7E"/>
    <w:multiLevelType w:val="multilevel"/>
    <w:tmpl w:val="9AB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E85"/>
    <w:rsid w:val="0005255D"/>
    <w:rsid w:val="000548E7"/>
    <w:rsid w:val="000571C6"/>
    <w:rsid w:val="000603C5"/>
    <w:rsid w:val="0007776C"/>
    <w:rsid w:val="000A2D6C"/>
    <w:rsid w:val="000B50F3"/>
    <w:rsid w:val="000D3C48"/>
    <w:rsid w:val="000F2F09"/>
    <w:rsid w:val="000F4D0B"/>
    <w:rsid w:val="000F644A"/>
    <w:rsid w:val="000F73A2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1C4EE9"/>
    <w:rsid w:val="002077B5"/>
    <w:rsid w:val="0024450C"/>
    <w:rsid w:val="002454FF"/>
    <w:rsid w:val="00260026"/>
    <w:rsid w:val="00273DD8"/>
    <w:rsid w:val="00287ED6"/>
    <w:rsid w:val="0029203A"/>
    <w:rsid w:val="0029673B"/>
    <w:rsid w:val="002B1A55"/>
    <w:rsid w:val="002C74B0"/>
    <w:rsid w:val="002D415E"/>
    <w:rsid w:val="002E20B2"/>
    <w:rsid w:val="002E5E91"/>
    <w:rsid w:val="00304F17"/>
    <w:rsid w:val="003140A3"/>
    <w:rsid w:val="00317DA4"/>
    <w:rsid w:val="0032484A"/>
    <w:rsid w:val="00325E7D"/>
    <w:rsid w:val="003321FF"/>
    <w:rsid w:val="00336C45"/>
    <w:rsid w:val="00346D6B"/>
    <w:rsid w:val="00366633"/>
    <w:rsid w:val="00387163"/>
    <w:rsid w:val="0039381A"/>
    <w:rsid w:val="003A27D2"/>
    <w:rsid w:val="003A60B6"/>
    <w:rsid w:val="003D23A2"/>
    <w:rsid w:val="00403204"/>
    <w:rsid w:val="004568F5"/>
    <w:rsid w:val="00460BFF"/>
    <w:rsid w:val="0049786B"/>
    <w:rsid w:val="004B6A51"/>
    <w:rsid w:val="004C66A0"/>
    <w:rsid w:val="004D1CB3"/>
    <w:rsid w:val="004E1460"/>
    <w:rsid w:val="004E70F9"/>
    <w:rsid w:val="004F4D3E"/>
    <w:rsid w:val="00503EE8"/>
    <w:rsid w:val="00512A22"/>
    <w:rsid w:val="005314AA"/>
    <w:rsid w:val="005346E6"/>
    <w:rsid w:val="00544E28"/>
    <w:rsid w:val="00573652"/>
    <w:rsid w:val="005B27BA"/>
    <w:rsid w:val="005B4C2C"/>
    <w:rsid w:val="005D5F56"/>
    <w:rsid w:val="005F0C6B"/>
    <w:rsid w:val="00622D49"/>
    <w:rsid w:val="0064556F"/>
    <w:rsid w:val="00656956"/>
    <w:rsid w:val="006801A3"/>
    <w:rsid w:val="00686A77"/>
    <w:rsid w:val="0069300B"/>
    <w:rsid w:val="006D79DD"/>
    <w:rsid w:val="006E7DF5"/>
    <w:rsid w:val="00701F50"/>
    <w:rsid w:val="00707A11"/>
    <w:rsid w:val="00711FD1"/>
    <w:rsid w:val="00757777"/>
    <w:rsid w:val="00791312"/>
    <w:rsid w:val="007B56C9"/>
    <w:rsid w:val="007D09C3"/>
    <w:rsid w:val="007E3BBF"/>
    <w:rsid w:val="007F020E"/>
    <w:rsid w:val="00826CF0"/>
    <w:rsid w:val="008558B2"/>
    <w:rsid w:val="008674BC"/>
    <w:rsid w:val="00872491"/>
    <w:rsid w:val="008C008C"/>
    <w:rsid w:val="008C7DE8"/>
    <w:rsid w:val="00914595"/>
    <w:rsid w:val="00921B55"/>
    <w:rsid w:val="009A4941"/>
    <w:rsid w:val="009B4D43"/>
    <w:rsid w:val="009D443D"/>
    <w:rsid w:val="009E32A7"/>
    <w:rsid w:val="009F00FF"/>
    <w:rsid w:val="009F23DE"/>
    <w:rsid w:val="009F3F8C"/>
    <w:rsid w:val="00A0375B"/>
    <w:rsid w:val="00A238F9"/>
    <w:rsid w:val="00A27A2C"/>
    <w:rsid w:val="00A7069C"/>
    <w:rsid w:val="00AB3E8E"/>
    <w:rsid w:val="00AB69ED"/>
    <w:rsid w:val="00AF1BE9"/>
    <w:rsid w:val="00B07BF5"/>
    <w:rsid w:val="00B12C12"/>
    <w:rsid w:val="00B27AA2"/>
    <w:rsid w:val="00B321B9"/>
    <w:rsid w:val="00B40125"/>
    <w:rsid w:val="00B863F6"/>
    <w:rsid w:val="00BD2BBC"/>
    <w:rsid w:val="00BE5528"/>
    <w:rsid w:val="00BF3326"/>
    <w:rsid w:val="00BF7016"/>
    <w:rsid w:val="00C00131"/>
    <w:rsid w:val="00C1305D"/>
    <w:rsid w:val="00C353D7"/>
    <w:rsid w:val="00C43696"/>
    <w:rsid w:val="00C53A2D"/>
    <w:rsid w:val="00C66C65"/>
    <w:rsid w:val="00CA18DE"/>
    <w:rsid w:val="00CA757A"/>
    <w:rsid w:val="00CC0DFB"/>
    <w:rsid w:val="00CD3E85"/>
    <w:rsid w:val="00CF08DE"/>
    <w:rsid w:val="00CF2B75"/>
    <w:rsid w:val="00CF4CF5"/>
    <w:rsid w:val="00D04096"/>
    <w:rsid w:val="00D063A7"/>
    <w:rsid w:val="00D20424"/>
    <w:rsid w:val="00D24567"/>
    <w:rsid w:val="00D44871"/>
    <w:rsid w:val="00DC50D9"/>
    <w:rsid w:val="00DD4E30"/>
    <w:rsid w:val="00DE45E3"/>
    <w:rsid w:val="00E02C7F"/>
    <w:rsid w:val="00E12179"/>
    <w:rsid w:val="00E40B24"/>
    <w:rsid w:val="00EB5AB6"/>
    <w:rsid w:val="00EF64D1"/>
    <w:rsid w:val="00F137B3"/>
    <w:rsid w:val="00F25A42"/>
    <w:rsid w:val="00F26D20"/>
    <w:rsid w:val="00F41073"/>
    <w:rsid w:val="00F41552"/>
    <w:rsid w:val="00F44FD6"/>
    <w:rsid w:val="00F53481"/>
    <w:rsid w:val="00F57329"/>
    <w:rsid w:val="00F6186D"/>
    <w:rsid w:val="00F85DBF"/>
    <w:rsid w:val="00FA6C55"/>
    <w:rsid w:val="00FC1F73"/>
    <w:rsid w:val="00FD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paragraph" w:styleId="1">
    <w:name w:val="heading 1"/>
    <w:basedOn w:val="a"/>
    <w:link w:val="10"/>
    <w:uiPriority w:val="9"/>
    <w:qFormat/>
    <w:rsid w:val="00686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6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customStyle="1" w:styleId="copytarget">
    <w:name w:val="copy_target"/>
    <w:basedOn w:val="a0"/>
    <w:rsid w:val="00701F50"/>
  </w:style>
  <w:style w:type="character" w:customStyle="1" w:styleId="Absatz-Standardschriftart1">
    <w:name w:val="Absatz-Standardschriftart1"/>
    <w:rsid w:val="00287ED6"/>
  </w:style>
  <w:style w:type="character" w:customStyle="1" w:styleId="extended-textshort">
    <w:name w:val="extended-text__short"/>
    <w:basedOn w:val="a0"/>
    <w:rsid w:val="00686A77"/>
  </w:style>
  <w:style w:type="character" w:customStyle="1" w:styleId="10">
    <w:name w:val="Заголовок 1 Знак"/>
    <w:basedOn w:val="a0"/>
    <w:link w:val="1"/>
    <w:uiPriority w:val="9"/>
    <w:rsid w:val="00686A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6C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56C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tact-name">
    <w:name w:val="contact-name"/>
    <w:basedOn w:val="a0"/>
    <w:rsid w:val="007B56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56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56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56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56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B56C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B56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7B56C9"/>
  </w:style>
  <w:style w:type="character" w:customStyle="1" w:styleId="contact-suburb">
    <w:name w:val="contact-suburb"/>
    <w:basedOn w:val="a0"/>
    <w:rsid w:val="007B56C9"/>
  </w:style>
  <w:style w:type="character" w:customStyle="1" w:styleId="contact-state">
    <w:name w:val="contact-state"/>
    <w:basedOn w:val="a0"/>
    <w:rsid w:val="007B56C9"/>
  </w:style>
  <w:style w:type="character" w:customStyle="1" w:styleId="contact-postcode">
    <w:name w:val="contact-postcode"/>
    <w:basedOn w:val="a0"/>
    <w:rsid w:val="007B56C9"/>
  </w:style>
  <w:style w:type="character" w:customStyle="1" w:styleId="contact-country">
    <w:name w:val="contact-country"/>
    <w:basedOn w:val="a0"/>
    <w:rsid w:val="007B56C9"/>
  </w:style>
  <w:style w:type="character" w:customStyle="1" w:styleId="contact-telephone">
    <w:name w:val="contact-telephone"/>
    <w:basedOn w:val="a0"/>
    <w:rsid w:val="007B56C9"/>
  </w:style>
  <w:style w:type="character" w:customStyle="1" w:styleId="contact-fax">
    <w:name w:val="contact-fax"/>
    <w:basedOn w:val="a0"/>
    <w:rsid w:val="007B56C9"/>
  </w:style>
  <w:style w:type="character" w:customStyle="1" w:styleId="contact-webpage">
    <w:name w:val="contact-webpage"/>
    <w:basedOn w:val="a0"/>
    <w:rsid w:val="007B56C9"/>
  </w:style>
  <w:style w:type="paragraph" w:styleId="a7">
    <w:name w:val="Normal (Web)"/>
    <w:basedOn w:val="a"/>
    <w:uiPriority w:val="99"/>
    <w:semiHidden/>
    <w:unhideWhenUsed/>
    <w:rsid w:val="007B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6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46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910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30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33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34827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shagargazin-as-027810681480" TargetMode="External"/><Relationship Id="rId13" Type="http://schemas.openxmlformats.org/officeDocument/2006/relationships/hyperlink" Target="http://www.ufakirovugh.ru/" TargetMode="External"/><Relationship Id="rId18" Type="http://schemas.openxmlformats.org/officeDocument/2006/relationships/hyperlink" Target="http://www.ufagreen.ru/" TargetMode="External"/><Relationship Id="rId26" Type="http://schemas.openxmlformats.org/officeDocument/2006/relationships/hyperlink" Target="http://www.ordj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p-sursis.ru/" TargetMode="External"/><Relationship Id="rId34" Type="http://schemas.openxmlformats.org/officeDocument/2006/relationships/hyperlink" Target="http://bgkrb.ru/rtc/" TargetMode="External"/><Relationship Id="rId7" Type="http://schemas.openxmlformats.org/officeDocument/2006/relationships/hyperlink" Target="http://ojh.ordj.ru/" TargetMode="External"/><Relationship Id="rId12" Type="http://schemas.openxmlformats.org/officeDocument/2006/relationships/hyperlink" Target="http://xn--80ahfz6an9f.xn--p1ai/" TargetMode="External"/><Relationship Id="rId17" Type="http://schemas.openxmlformats.org/officeDocument/2006/relationships/hyperlink" Target="https://house.bashkortostan.ru/" TargetMode="External"/><Relationship Id="rId25" Type="http://schemas.openxmlformats.org/officeDocument/2006/relationships/hyperlink" Target="http://kapremont02.ru/" TargetMode="External"/><Relationship Id="rId33" Type="http://schemas.openxmlformats.org/officeDocument/2006/relationships/hyperlink" Target="https://www.bashesk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nstroyrf.ru/" TargetMode="External"/><Relationship Id="rId20" Type="http://schemas.openxmlformats.org/officeDocument/2006/relationships/hyperlink" Target="http://mupsahufa.ru/" TargetMode="External"/><Relationship Id="rId29" Type="http://schemas.openxmlformats.org/officeDocument/2006/relationships/hyperlink" Target="https://ughsi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gh64.ru/" TargetMode="External"/><Relationship Id="rId11" Type="http://schemas.openxmlformats.org/officeDocument/2006/relationships/hyperlink" Target="http://ufacity.info/" TargetMode="External"/><Relationship Id="rId24" Type="http://schemas.openxmlformats.org/officeDocument/2006/relationships/hyperlink" Target="http://ufagorswet.ru/" TargetMode="External"/><Relationship Id="rId32" Type="http://schemas.openxmlformats.org/officeDocument/2006/relationships/hyperlink" Target="http://tgh-ufa.ru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zhilstroynadzor.bashkortostan.ru/" TargetMode="External"/><Relationship Id="rId23" Type="http://schemas.openxmlformats.org/officeDocument/2006/relationships/hyperlink" Target="http://www.mup-uis.ru/" TargetMode="External"/><Relationship Id="rId28" Type="http://schemas.openxmlformats.org/officeDocument/2006/relationships/hyperlink" Target="http://www.xn----7sbtgaahddhxb6c6a5a.xn--p1ai/" TargetMode="External"/><Relationship Id="rId36" Type="http://schemas.openxmlformats.org/officeDocument/2006/relationships/hyperlink" Target="http://02.rospotrebnadzor.ru/" TargetMode="External"/><Relationship Id="rId10" Type="http://schemas.openxmlformats.org/officeDocument/2006/relationships/hyperlink" Target="mailto:&#1101;&#1083;.&#1087;&#1086;&#1095;&#1090;&#1072;" TargetMode="External"/><Relationship Id="rId19" Type="http://schemas.openxmlformats.org/officeDocument/2006/relationships/hyperlink" Target="http://erkcufa.ru/" TargetMode="External"/><Relationship Id="rId31" Type="http://schemas.openxmlformats.org/officeDocument/2006/relationships/hyperlink" Target="http://ojh.uk-r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otzhx@mail.ru" TargetMode="External"/><Relationship Id="rId14" Type="http://schemas.openxmlformats.org/officeDocument/2006/relationships/hyperlink" Target="https://dom.gosuslugi.ru/" TargetMode="External"/><Relationship Id="rId22" Type="http://schemas.openxmlformats.org/officeDocument/2006/relationships/hyperlink" Target="http://www.ufavodokanal.ru/" TargetMode="External"/><Relationship Id="rId27" Type="http://schemas.openxmlformats.org/officeDocument/2006/relationships/hyperlink" Target="http://www.gaz-service.ru/" TargetMode="External"/><Relationship Id="rId30" Type="http://schemas.openxmlformats.org/officeDocument/2006/relationships/hyperlink" Target="http://ughsov.ru/" TargetMode="External"/><Relationship Id="rId35" Type="http://schemas.openxmlformats.org/officeDocument/2006/relationships/hyperlink" Target="https://www.bashkirenergo.ru/about/structure/uf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11</cp:revision>
  <cp:lastPrinted>2020-02-17T16:55:00Z</cp:lastPrinted>
  <dcterms:created xsi:type="dcterms:W3CDTF">2020-02-18T16:18:00Z</dcterms:created>
  <dcterms:modified xsi:type="dcterms:W3CDTF">2020-02-19T11:10:00Z</dcterms:modified>
</cp:coreProperties>
</file>